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E71516">
        <w:rPr>
          <w:b/>
          <w:sz w:val="28"/>
          <w:szCs w:val="28"/>
        </w:rPr>
        <w:t>A</w:t>
      </w:r>
    </w:p>
    <w:p w:rsidR="004605C5" w:rsidRDefault="00A63846" w:rsidP="008F719F">
      <w:pPr>
        <w:jc w:val="center"/>
        <w:rPr>
          <w:b/>
        </w:rPr>
      </w:pPr>
      <w:r w:rsidRPr="00E71516">
        <w:rPr>
          <w:b/>
        </w:rPr>
        <w:t xml:space="preserve">pro </w:t>
      </w:r>
      <w:r w:rsidR="00E71516" w:rsidRPr="00E71516">
        <w:rPr>
          <w:b/>
        </w:rPr>
        <w:t>žáky 3. a 4. ročníků středních škol a odpovídající ročníky víceletých gymnázií</w:t>
      </w:r>
    </w:p>
    <w:p w:rsidR="003F7EBE" w:rsidRDefault="003F7EBE" w:rsidP="008F719F">
      <w:pPr>
        <w:jc w:val="center"/>
        <w:rPr>
          <w:b/>
        </w:rPr>
      </w:pPr>
      <w:r>
        <w:rPr>
          <w:b/>
        </w:rPr>
        <w:t>a</w:t>
      </w:r>
    </w:p>
    <w:p w:rsidR="003F7EBE" w:rsidRDefault="003F7EBE" w:rsidP="003F7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teoretické části kategorie E</w:t>
      </w:r>
    </w:p>
    <w:p w:rsidR="003F7EBE" w:rsidRDefault="003F7EBE" w:rsidP="003F7EBE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pro žáky 3. a 4. ročníků středních odborných škol s chemickým zaměřením</w:t>
      </w:r>
    </w:p>
    <w:p w:rsidR="003F7EBE" w:rsidRDefault="003F7EBE" w:rsidP="003F7EBE">
      <w:pPr>
        <w:jc w:val="center"/>
        <w:rPr>
          <w:b/>
          <w:color w:val="000000"/>
          <w:shd w:val="clear" w:color="auto" w:fill="FFFFFF"/>
        </w:rPr>
      </w:pPr>
    </w:p>
    <w:p w:rsidR="003F7EBE" w:rsidRDefault="003F7EBE" w:rsidP="003F7EBE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>praktická část</w:t>
      </w:r>
      <w:r w:rsidR="004A4BB2">
        <w:rPr>
          <w:b/>
          <w:color w:val="000000"/>
          <w:shd w:val="clear" w:color="auto" w:fill="FFFFFF"/>
        </w:rPr>
        <w:t xml:space="preserve"> E</w:t>
      </w:r>
      <w:r>
        <w:rPr>
          <w:b/>
          <w:color w:val="000000"/>
          <w:shd w:val="clear" w:color="auto" w:fill="FFFFFF"/>
        </w:rPr>
        <w:t xml:space="preserve"> – soutěžící se zúčastní </w:t>
      </w:r>
      <w:r w:rsidR="004A4BB2">
        <w:rPr>
          <w:b/>
          <w:color w:val="000000"/>
          <w:shd w:val="clear" w:color="auto" w:fill="FFFFFF"/>
        </w:rPr>
        <w:t>KK na Střední průmyslové škole chemické v Praze, Křemencova ulice 12</w:t>
      </w:r>
    </w:p>
    <w:p w:rsidR="003F7EBE" w:rsidRPr="00E71516" w:rsidRDefault="003F7EBE" w:rsidP="008F719F">
      <w:pPr>
        <w:jc w:val="center"/>
        <w:rPr>
          <w:b/>
        </w:rPr>
      </w:pP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 w:rsidR="004A4BB2">
        <w:rPr>
          <w:b/>
        </w:rPr>
        <w:t>5</w:t>
      </w:r>
      <w:r w:rsidRPr="00A63846">
        <w:rPr>
          <w:b/>
        </w:rPr>
        <w:t xml:space="preserve">.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 w:rsidR="004A4BB2">
        <w:rPr>
          <w:b/>
        </w:rPr>
        <w:t>5</w:t>
      </w:r>
      <w:r w:rsidR="008F719F" w:rsidRPr="00B82DF6">
        <w:t xml:space="preserve"> na </w:t>
      </w:r>
      <w:r>
        <w:rPr>
          <w:b/>
        </w:rPr>
        <w:t xml:space="preserve">Univerzitě v Pardubicích, Studentská 573 – </w:t>
      </w:r>
      <w:proofErr w:type="spellStart"/>
      <w:r>
        <w:rPr>
          <w:b/>
        </w:rPr>
        <w:t>Stavařov</w:t>
      </w:r>
      <w:proofErr w:type="spellEnd"/>
      <w:r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16313B">
            <w:r>
              <w:t>trolejbus č. 33 - výstup na zastávce STAVAŘOV nebo na zastávce HRADECKÁ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  <w:bookmarkStart w:id="0" w:name="_GoBack"/>
      <w:bookmarkEnd w:id="0"/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</w:t>
      </w:r>
      <w:r w:rsidR="00D67DDF">
        <w:rPr>
          <w:b/>
        </w:rPr>
        <w:t xml:space="preserve"> a výběrový klíč</w:t>
      </w:r>
      <w:r w:rsidRPr="004C3569">
        <w:rPr>
          <w:b/>
        </w:rPr>
        <w:t>:</w:t>
      </w:r>
    </w:p>
    <w:p w:rsidR="008F719F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</w:t>
      </w:r>
      <w:r w:rsidR="0016313B">
        <w:rPr>
          <w:b/>
        </w:rPr>
        <w:t xml:space="preserve"> je k nalezení zde </w:t>
      </w:r>
      <w:r w:rsidR="008F719F" w:rsidRPr="00615CC8">
        <w:rPr>
          <w:b/>
        </w:rPr>
        <w:t>na stránkách CCV Pardubice.</w:t>
      </w:r>
    </w:p>
    <w:p w:rsidR="00C15D25" w:rsidRPr="00615CC8" w:rsidRDefault="00C15D25" w:rsidP="00B82DF6">
      <w:pPr>
        <w:jc w:val="both"/>
        <w:rPr>
          <w:b/>
        </w:rPr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>Doba trvání soutěže: teoretická část 180 min., praktická část 1</w:t>
      </w:r>
      <w:r w:rsidR="00AB2C4F">
        <w:t>5</w:t>
      </w:r>
      <w:r>
        <w:t xml:space="preserve">0 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  <w:r w:rsidR="004A4BB2">
        <w:t>.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301384" w:rsidRDefault="00301384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457D1C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A63846">
        <w:t>, psací potřeby</w:t>
      </w:r>
      <w:r w:rsidR="000510AB">
        <w:t xml:space="preserve"> včetně</w:t>
      </w:r>
      <w:r w:rsidR="00423576">
        <w:t xml:space="preserve"> měkké tužky, nůžek,</w:t>
      </w:r>
      <w:r w:rsidR="000510AB">
        <w:t xml:space="preserve"> permanentního fixu</w:t>
      </w:r>
      <w:r w:rsidR="00A63846">
        <w:t xml:space="preserve">, </w:t>
      </w:r>
      <w:r w:rsidR="00457D1C">
        <w:t>průhledného p</w:t>
      </w:r>
      <w:r w:rsidR="00423576">
        <w:t>ravítka a kalkulačky</w:t>
      </w:r>
      <w:r w:rsidR="00A63846">
        <w:t>. V průběhu soutěže není povoleno používat vlastní materiály nebo literaturu.</w:t>
      </w:r>
      <w:r w:rsidR="0031338C" w:rsidRPr="00B82DF6">
        <w:t xml:space="preserve"> </w:t>
      </w:r>
      <w:r w:rsidR="003E5B9C">
        <w:t xml:space="preserve">Při práci v laboratoři musí být dlouhé vlasy sepnuty. V laboratoři není možné pracovat v kontaktních čočkách. </w:t>
      </w:r>
    </w:p>
    <w:p w:rsidR="00C15D25" w:rsidRDefault="00C15D25" w:rsidP="00B82DF6">
      <w:pPr>
        <w:jc w:val="both"/>
      </w:pPr>
    </w:p>
    <w:p w:rsidR="00423576" w:rsidRDefault="00423576" w:rsidP="00B82DF6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 w:rsidR="00301384">
        <w:t>g</w:t>
      </w:r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423576" w:rsidRDefault="00423576" w:rsidP="00B82DF6">
      <w:pPr>
        <w:jc w:val="both"/>
      </w:pPr>
      <w:r>
        <w:t xml:space="preserve">Organizátor soutěže přebírá zodpovědnost za žáky v době </w:t>
      </w:r>
      <w:r w:rsidR="003E5B9C">
        <w:t>přímé</w:t>
      </w:r>
      <w:r>
        <w:t>ho plnění soutěžních úkolů – vypracování písemné a praktické části soutěže, provede též základní poučení o práci v laboratořích, přizpůsob</w:t>
      </w:r>
      <w:r w:rsidR="003E5B9C">
        <w:t>e</w:t>
      </w:r>
      <w:r>
        <w:t>né konkrétním úkolům.</w:t>
      </w:r>
    </w:p>
    <w:p w:rsidR="00D67DDF" w:rsidRPr="00D67DDF" w:rsidRDefault="00D67DDF" w:rsidP="00D67DDF">
      <w:pPr>
        <w:jc w:val="both"/>
        <w:rPr>
          <w:b/>
        </w:rPr>
      </w:pPr>
      <w:r w:rsidRPr="00D67DDF">
        <w:rPr>
          <w:b/>
        </w:rPr>
        <w:t xml:space="preserve">POUŽÍVÁNÍ MOBILNÍCH TELEFONŮ i chytrých hodinek je zakázáno po celou dobu soutěže – i o přestávkách! </w:t>
      </w:r>
    </w:p>
    <w:p w:rsidR="00423576" w:rsidRDefault="00423576" w:rsidP="00B82DF6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B82DF6" w:rsidRDefault="0016313B" w:rsidP="00B82DF6">
      <w:pPr>
        <w:jc w:val="both"/>
      </w:pPr>
      <w:r>
        <w:t>Není financován</w:t>
      </w:r>
      <w:r w:rsidR="004A4BB2">
        <w:t>o</w:t>
      </w:r>
      <w:r>
        <w:t xml:space="preserve"> z rozpočtu MŠMT.</w:t>
      </w:r>
    </w:p>
    <w:p w:rsidR="0016313B" w:rsidRDefault="0016313B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</w:t>
      </w:r>
      <w:r w:rsidR="009C1AA2">
        <w:t xml:space="preserve"> Ing.</w:t>
      </w:r>
      <w:r w:rsidR="00080BF5">
        <w:t xml:space="preserve">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DF" w:rsidRDefault="00D67DDF" w:rsidP="00D67DDF">
      <w:pPr>
        <w:spacing w:line="360" w:lineRule="auto"/>
        <w:jc w:val="center"/>
      </w:pPr>
      <w:r>
        <w:t>Realizace soutěže byla podpořena Ministerstvem školství, mládeže a tělovýchovy</w:t>
      </w:r>
    </w:p>
    <w:p w:rsidR="000510AB" w:rsidRPr="00B82DF6" w:rsidRDefault="00D67DDF" w:rsidP="00D67DDF">
      <w:pPr>
        <w:spacing w:line="360" w:lineRule="auto"/>
        <w:jc w:val="center"/>
      </w:pPr>
      <w:r>
        <w:t>a Pardubickým krajem.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6313B"/>
    <w:rsid w:val="001B6C60"/>
    <w:rsid w:val="001D5194"/>
    <w:rsid w:val="00202C18"/>
    <w:rsid w:val="00213842"/>
    <w:rsid w:val="00235FEE"/>
    <w:rsid w:val="002569FC"/>
    <w:rsid w:val="002B2F02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3F7EBE"/>
    <w:rsid w:val="00423576"/>
    <w:rsid w:val="00441C19"/>
    <w:rsid w:val="0044202C"/>
    <w:rsid w:val="00457D1C"/>
    <w:rsid w:val="004605C5"/>
    <w:rsid w:val="00486DE2"/>
    <w:rsid w:val="00496BC6"/>
    <w:rsid w:val="004A4BB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74EE6"/>
    <w:rsid w:val="007A1F59"/>
    <w:rsid w:val="007B1F11"/>
    <w:rsid w:val="007B3C1E"/>
    <w:rsid w:val="007D4B64"/>
    <w:rsid w:val="007F3A1E"/>
    <w:rsid w:val="00816934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C1AA2"/>
    <w:rsid w:val="00A15EF1"/>
    <w:rsid w:val="00A63846"/>
    <w:rsid w:val="00A712D2"/>
    <w:rsid w:val="00A87AFC"/>
    <w:rsid w:val="00AA47D0"/>
    <w:rsid w:val="00AB2C4F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15D25"/>
    <w:rsid w:val="00C64D4C"/>
    <w:rsid w:val="00C9165E"/>
    <w:rsid w:val="00CD0379"/>
    <w:rsid w:val="00CF1FEA"/>
    <w:rsid w:val="00D032E3"/>
    <w:rsid w:val="00D4791E"/>
    <w:rsid w:val="00D67032"/>
    <w:rsid w:val="00D67DDF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4EE90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3A564-916F-4D58-BBC4-5ADF3AB8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2025-11-18T11:10:00Z</dcterms:created>
  <dcterms:modified xsi:type="dcterms:W3CDTF">2025-11-18T11:23:00Z</dcterms:modified>
</cp:coreProperties>
</file>