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        </w:t>
      </w:r>
      <w:r w:rsidR="00A27131">
        <w:rPr>
          <w:sz w:val="20"/>
          <w:szCs w:val="20"/>
        </w:rPr>
        <w:t xml:space="preserve">Pardubice </w:t>
      </w:r>
      <w:proofErr w:type="gramStart"/>
      <w:r w:rsidR="00581E0D">
        <w:rPr>
          <w:sz w:val="20"/>
          <w:szCs w:val="20"/>
        </w:rPr>
        <w:t>14</w:t>
      </w:r>
      <w:r w:rsidR="00A27131">
        <w:rPr>
          <w:sz w:val="20"/>
          <w:szCs w:val="20"/>
        </w:rPr>
        <w:t>.</w:t>
      </w:r>
      <w:r w:rsidR="00581E0D">
        <w:rPr>
          <w:sz w:val="20"/>
          <w:szCs w:val="20"/>
        </w:rPr>
        <w:t>3</w:t>
      </w:r>
      <w:r w:rsidRPr="00FC4147">
        <w:rPr>
          <w:sz w:val="20"/>
          <w:szCs w:val="20"/>
        </w:rPr>
        <w:t>.20</w:t>
      </w:r>
      <w:r w:rsidR="00792F81">
        <w:rPr>
          <w:sz w:val="20"/>
          <w:szCs w:val="20"/>
        </w:rPr>
        <w:t>2</w:t>
      </w:r>
      <w:r w:rsidR="00581E0D">
        <w:rPr>
          <w:sz w:val="20"/>
          <w:szCs w:val="20"/>
        </w:rPr>
        <w:t>2</w:t>
      </w:r>
      <w:proofErr w:type="gramEnd"/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>D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27131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Okresní kolo </w:t>
      </w:r>
      <w:r w:rsidR="005A69A8" w:rsidRPr="00FC4147">
        <w:rPr>
          <w:rFonts w:ascii="Arial" w:hAnsi="Arial"/>
          <w:sz w:val="20"/>
          <w:szCs w:val="20"/>
        </w:rPr>
        <w:t xml:space="preserve">Biologické </w:t>
      </w:r>
      <w:r w:rsidRPr="00FC4147">
        <w:rPr>
          <w:rFonts w:ascii="Arial" w:hAnsi="Arial"/>
          <w:sz w:val="20"/>
          <w:szCs w:val="20"/>
        </w:rPr>
        <w:t xml:space="preserve">olympiády kategorie </w:t>
      </w:r>
      <w:r w:rsidR="005A69A8" w:rsidRPr="00FC4147">
        <w:rPr>
          <w:rFonts w:ascii="Arial" w:hAnsi="Arial"/>
          <w:sz w:val="20"/>
          <w:szCs w:val="20"/>
        </w:rPr>
        <w:t>D (pro žáky 6. a 7. ročníků základních škol, 1. a 2. ročníků osmiletých gymnázií)</w:t>
      </w:r>
      <w:r w:rsidRPr="00FC4147">
        <w:rPr>
          <w:rFonts w:ascii="Arial" w:hAnsi="Arial"/>
          <w:sz w:val="20"/>
          <w:szCs w:val="20"/>
        </w:rPr>
        <w:t xml:space="preserve"> se uskuteční 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792F81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dne 2</w:t>
      </w:r>
      <w:r w:rsidR="00581E0D">
        <w:rPr>
          <w:rFonts w:ascii="Arial" w:hAnsi="Arial"/>
          <w:b/>
          <w:sz w:val="20"/>
          <w:szCs w:val="20"/>
        </w:rPr>
        <w:t>2</w:t>
      </w:r>
      <w:r w:rsidR="00B746DE" w:rsidRPr="00FC4147">
        <w:rPr>
          <w:rFonts w:ascii="Arial" w:hAnsi="Arial"/>
          <w:b/>
          <w:sz w:val="20"/>
          <w:szCs w:val="20"/>
        </w:rPr>
        <w:t>. dubna</w:t>
      </w:r>
      <w:r>
        <w:rPr>
          <w:rFonts w:ascii="Arial" w:hAnsi="Arial"/>
          <w:b/>
          <w:bCs/>
          <w:sz w:val="20"/>
          <w:szCs w:val="20"/>
        </w:rPr>
        <w:t xml:space="preserve"> 202</w:t>
      </w:r>
      <w:r w:rsidR="00581E0D">
        <w:rPr>
          <w:rFonts w:ascii="Arial" w:hAnsi="Arial"/>
          <w:b/>
          <w:bCs/>
          <w:sz w:val="20"/>
          <w:szCs w:val="20"/>
        </w:rPr>
        <w:t>2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v učebnách odloučeného pracoviště DELTA, DDM ALFA Pardubice, Gorkého 2658, 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Na </w:t>
      </w:r>
      <w:r w:rsidR="005A69A8" w:rsidRPr="00FC4147">
        <w:rPr>
          <w:rFonts w:ascii="Arial" w:hAnsi="Arial"/>
          <w:sz w:val="20"/>
          <w:szCs w:val="20"/>
        </w:rPr>
        <w:t>DELTU</w:t>
      </w:r>
      <w:r w:rsidRPr="00FC4147">
        <w:rPr>
          <w:rFonts w:ascii="Arial" w:hAnsi="Arial"/>
          <w:sz w:val="20"/>
          <w:szCs w:val="20"/>
        </w:rPr>
        <w:t xml:space="preserve"> se dostanete od nádraží ČD </w:t>
      </w:r>
      <w:r w:rsidR="005A69A8" w:rsidRPr="00FC4147">
        <w:rPr>
          <w:rFonts w:ascii="Arial" w:hAnsi="Arial"/>
          <w:sz w:val="20"/>
          <w:szCs w:val="20"/>
        </w:rPr>
        <w:t>MHD</w:t>
      </w:r>
      <w:r w:rsidRPr="00FC4147">
        <w:rPr>
          <w:rFonts w:ascii="Arial" w:hAnsi="Arial"/>
          <w:sz w:val="20"/>
          <w:szCs w:val="20"/>
        </w:rPr>
        <w:t xml:space="preserve"> č. 6</w:t>
      </w:r>
      <w:r w:rsidR="005A69A8" w:rsidRPr="00FC4147">
        <w:rPr>
          <w:rFonts w:ascii="Arial" w:hAnsi="Arial"/>
          <w:sz w:val="20"/>
          <w:szCs w:val="20"/>
        </w:rPr>
        <w:t>, 10</w:t>
      </w:r>
      <w:r w:rsidRPr="00FC4147">
        <w:rPr>
          <w:rFonts w:ascii="Arial" w:hAnsi="Arial"/>
          <w:sz w:val="20"/>
          <w:szCs w:val="20"/>
        </w:rPr>
        <w:t xml:space="preserve"> (výstupní stanice </w:t>
      </w:r>
      <w:r w:rsidR="005A69A8" w:rsidRPr="00FC4147">
        <w:rPr>
          <w:rFonts w:ascii="Arial" w:hAnsi="Arial"/>
          <w:sz w:val="20"/>
          <w:szCs w:val="20"/>
        </w:rPr>
        <w:t>Dukla, KD</w:t>
      </w:r>
      <w:r w:rsidRPr="00FC4147">
        <w:rPr>
          <w:rFonts w:ascii="Arial" w:hAnsi="Arial"/>
          <w:sz w:val="20"/>
          <w:szCs w:val="20"/>
        </w:rPr>
        <w:t>)</w:t>
      </w:r>
      <w:r w:rsidR="005A69A8" w:rsidRPr="00FC4147">
        <w:rPr>
          <w:rFonts w:ascii="Arial" w:hAnsi="Arial"/>
          <w:sz w:val="20"/>
          <w:szCs w:val="20"/>
        </w:rPr>
        <w:t>, popř. č. 18 (výstupní stanice Gorkého)</w:t>
      </w:r>
      <w:r w:rsidRPr="00FC4147">
        <w:rPr>
          <w:rFonts w:ascii="Arial" w:hAnsi="Arial"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 xml:space="preserve">.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proofErr w:type="gramStart"/>
      <w:r w:rsidR="00581E0D">
        <w:rPr>
          <w:rFonts w:ascii="Arial" w:hAnsi="Arial"/>
          <w:b/>
          <w:sz w:val="20"/>
          <w:szCs w:val="20"/>
        </w:rPr>
        <w:t>5.4.2022</w:t>
      </w:r>
      <w:proofErr w:type="gramEnd"/>
      <w:r w:rsidR="00581E0D">
        <w:rPr>
          <w:rFonts w:ascii="Arial" w:hAnsi="Arial"/>
          <w:b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  <w:bookmarkStart w:id="0" w:name="_GoBack"/>
      <w:bookmarkEnd w:id="0"/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7865"/>
    <w:rsid w:val="004C3569"/>
    <w:rsid w:val="004E3B75"/>
    <w:rsid w:val="00550B78"/>
    <w:rsid w:val="00581E0D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B4B25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F5B94-2370-4D35-BC4E-B9B054B0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2022-03-17T08:52:00Z</dcterms:created>
  <dcterms:modified xsi:type="dcterms:W3CDTF">2022-03-17T08:56:00Z</dcterms:modified>
</cp:coreProperties>
</file>