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40" w:after="0" w:line="240"/>
        <w:ind w:right="0" w:left="0" w:firstLine="0"/>
        <w:jc w:val="left"/>
        <w:rPr>
          <w:rFonts w:ascii="Calibri Light" w:hAnsi="Calibri Light" w:cs="Calibri Light" w:eastAsia="Calibri Light"/>
          <w:color w:val="2F5496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color w:val="2F5496"/>
          <w:spacing w:val="0"/>
          <w:position w:val="0"/>
          <w:sz w:val="32"/>
          <w:shd w:fill="auto" w:val="clear"/>
        </w:rPr>
        <w:t xml:space="preserve">Organiza</w:t>
      </w:r>
      <w:r>
        <w:rPr>
          <w:rFonts w:ascii="Calibri Light" w:hAnsi="Calibri Light" w:cs="Calibri Light" w:eastAsia="Calibri Light"/>
          <w:color w:val="2F5496"/>
          <w:spacing w:val="0"/>
          <w:position w:val="0"/>
          <w:sz w:val="32"/>
          <w:shd w:fill="auto" w:val="clear"/>
        </w:rPr>
        <w:t xml:space="preserve">čn</w:t>
      </w:r>
      <w:r>
        <w:rPr>
          <w:rFonts w:ascii="Calibri Light" w:hAnsi="Calibri Light" w:cs="Calibri Light" w:eastAsia="Calibri Light"/>
          <w:color w:val="2F5496"/>
          <w:spacing w:val="0"/>
          <w:position w:val="0"/>
          <w:sz w:val="32"/>
          <w:shd w:fill="auto" w:val="clear"/>
        </w:rPr>
        <w:t xml:space="preserve">í zaji</w:t>
      </w:r>
      <w:r>
        <w:rPr>
          <w:rFonts w:ascii="Calibri Light" w:hAnsi="Calibri Light" w:cs="Calibri Light" w:eastAsia="Calibri Light"/>
          <w:color w:val="2F5496"/>
          <w:spacing w:val="0"/>
          <w:position w:val="0"/>
          <w:sz w:val="32"/>
          <w:shd w:fill="auto" w:val="clear"/>
        </w:rPr>
        <w:t xml:space="preserve">štěn</w:t>
      </w:r>
      <w:r>
        <w:rPr>
          <w:rFonts w:ascii="Calibri Light" w:hAnsi="Calibri Light" w:cs="Calibri Light" w:eastAsia="Calibri Light"/>
          <w:color w:val="2F5496"/>
          <w:spacing w:val="0"/>
          <w:position w:val="0"/>
          <w:sz w:val="32"/>
          <w:shd w:fill="auto" w:val="clear"/>
        </w:rPr>
        <w:t xml:space="preserve">í krajských kol Biologické olympiády kategorie A a B.</w:t>
      </w:r>
    </w:p>
    <w:p>
      <w:pPr>
        <w:spacing w:before="0" w:after="0" w:line="240"/>
        <w:ind w:right="0" w:left="4956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Podle metodického pokynu Organiza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a finan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zabezpe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sout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a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řehl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ídek v zájmovém vzd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ávání v Pardubickém kraji vydává krajská komise Biologické olympiády vnit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ředpis pro zabezpečen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krajských kol Biologické olympiády kategorie A a B.</w:t>
      </w:r>
    </w:p>
    <w:p>
      <w:pPr>
        <w:spacing w:before="12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Kategorie B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ur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čena pro 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áky 1. a 2. ro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čtyřlet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škol, 3. a 4. ročn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šestilet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gymnázií, 5. a 6. ro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osmilet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gymnázií, probíhá ve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a krajském kole. </w:t>
      </w:r>
    </w:p>
    <w:p>
      <w:pPr>
        <w:spacing w:before="12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Kategorie 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ur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čena pro 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áky 3. a 4. ro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čtyřlet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škol, 7. a 8. ročn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osmilet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gymnázií, 5. a 6. ro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šestilet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gymnázií, probíhá ve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ím, krajském a úst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kole. </w:t>
      </w:r>
    </w:p>
    <w:p>
      <w:pPr>
        <w:spacing w:before="150" w:after="15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2. Organizátor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ího kola odpovídá za správné 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řazen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áka do kategorie sout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ěže.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Regul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érní ú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čast soutěž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ícího v krajském kole BiO je mo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žn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á výhradn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ě v kraji, ke kter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ému ze správního hlediska nále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í jeho vysílající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škola. V př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ě jeho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ú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časti v krajsk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ém kole BiO jiného kraje, je sout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ěž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ícího mo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žn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é hodnotit výhradn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ě mimo soutěžn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í po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řad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í v daném krajském kole a není mo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žn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é zahrnout jej do hodnocení v rámci kraje, ke kterému ze správního hlediska nále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í jeho vysílající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škola, a to mj. vzhledem k rozd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ílnému zadání botanické a zoologické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č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ásti ur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čov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ání 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írodnin v jednotlivých krajských kolech v rámci republiky, vzhledem k postupovému klí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či pro 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ýb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ěr soutěž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ících do úst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ředn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ího kola BiO a sou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časně ostatn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ím postupovým klí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čům postihuj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ícím krajskou úrove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ň.</w:t>
      </w:r>
    </w:p>
    <w:p>
      <w:pPr>
        <w:spacing w:before="150" w:after="15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Sout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ěžn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úlohy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ího kola BiO  podléhají utajení. Se zn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úloh se sout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ící seznamují bezprost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ředně před jejich vlastn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řešen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ím. Utajení sout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ěžn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text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je nezbytnou podm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ínkou zaji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regulérnosti sout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ěže, za což zodpov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ídá organizátor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kola.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Komunikace organiza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ího garanta krajského kola (Marika Novotná) a odborného garanta krajského  kola (Mgr. Eva Hrubá)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organizátory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kol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bude probíhat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řes webovou str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ánku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Informa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čn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í systém sout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ěž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í a olympiád Pardubického kraje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(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https://souteze.ccvpardubice.cz/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).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ístupové heslo na tuto stránku má 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škole osoba pověřen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ředitelem školy (školn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koordinátor).</w:t>
      </w:r>
    </w:p>
    <w:p>
      <w:pPr>
        <w:spacing w:before="150" w:after="15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 Organizátor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ího kola (ve spolupráci se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 koordinátorem) musí v Informa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systému sout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a olympiád Pardubického kraje nejprve zalo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žit školn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kolo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kategorie (viz manuál Zalo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ího kola). Teprve po zalo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ího kola mu budou zp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ístupn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ěny materi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ály nezbytné pro organizaci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ího kola.</w:t>
      </w:r>
    </w:p>
    <w:p>
      <w:pPr>
        <w:spacing w:before="150" w:after="15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6. Na webovou stránku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Informa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í systém sout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ěž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í a olympiád Pardubického kraje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budou postupn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vloženy materi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ály:  zadání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ího kola, organiza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pokyny, postup vyhodnocení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ího kola, vzorová výsledková listina, seznam postupujících do krajského kola, pozvánka do krajského kola,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ípadn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jin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informace, které se vztahují k organizaci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a krajských kol. Je v zájmu organizátora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ího kola (ve spolupráci se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koordinátorem), aby se s 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ěmito informacemi sezn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ámil.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řihl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a vyhledávání informací je popsáno v manuálu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řihl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í a vyhledávání informací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50" w:after="15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řihl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sout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ících do krajského je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pouze prost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řednictv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Informa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ího systému (viz  manuál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řihl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í do krajského kola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 Je bezpodmíne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čně nutn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dodr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žet term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ín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řihl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do krajského kola.</w:t>
      </w:r>
    </w:p>
    <w:p>
      <w:pPr>
        <w:spacing w:before="150" w:after="15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8. Postupová kola a termíny jejich konání</w:t>
      </w:r>
    </w:p>
    <w:tbl>
      <w:tblPr/>
      <w:tblGrid>
        <w:gridCol w:w="2891"/>
        <w:gridCol w:w="1928"/>
        <w:gridCol w:w="1928"/>
      </w:tblGrid>
      <w:tr>
        <w:trPr>
          <w:trHeight w:val="1" w:hRule="atLeast"/>
          <w:jc w:val="left"/>
        </w:trPr>
        <w:tc>
          <w:tcPr>
            <w:tcW w:w="28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kategorie A</w:t>
            </w:r>
          </w:p>
        </w:tc>
        <w:tc>
          <w:tcPr>
            <w:tcW w:w="1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kategorie B</w:t>
            </w:r>
          </w:p>
        </w:tc>
      </w:tr>
      <w:tr>
        <w:trPr>
          <w:trHeight w:val="454" w:hRule="auto"/>
          <w:jc w:val="left"/>
        </w:trPr>
        <w:tc>
          <w:tcPr>
            <w:tcW w:w="28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školn</w:t>
            </w: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í kola</w:t>
            </w:r>
          </w:p>
        </w:tc>
        <w:tc>
          <w:tcPr>
            <w:tcW w:w="1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4"/>
                <w:shd w:fill="auto" w:val="clear"/>
              </w:rPr>
              <w:t xml:space="preserve">do 3. 3. 2023 (pá)</w:t>
            </w:r>
          </w:p>
        </w:tc>
        <w:tc>
          <w:tcPr>
            <w:tcW w:w="1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4"/>
                <w:shd w:fill="auto" w:val="clear"/>
              </w:rPr>
              <w:t xml:space="preserve">do 3. 3. 2023 (pá)</w:t>
            </w:r>
          </w:p>
        </w:tc>
      </w:tr>
      <w:tr>
        <w:trPr>
          <w:trHeight w:val="454" w:hRule="auto"/>
          <w:jc w:val="left"/>
        </w:trPr>
        <w:tc>
          <w:tcPr>
            <w:tcW w:w="28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řihl</w:t>
            </w: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á</w:t>
            </w: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ška do krajsk</w:t>
            </w: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ého kola</w:t>
            </w:r>
          </w:p>
        </w:tc>
        <w:tc>
          <w:tcPr>
            <w:tcW w:w="1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4"/>
                <w:shd w:fill="auto" w:val="clear"/>
              </w:rPr>
              <w:t xml:space="preserve">do 7. 3. 2023 (út)</w:t>
            </w:r>
          </w:p>
        </w:tc>
        <w:tc>
          <w:tcPr>
            <w:tcW w:w="1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4"/>
                <w:shd w:fill="auto" w:val="clear"/>
              </w:rPr>
              <w:t xml:space="preserve">do 10. 3. 2023 (pá)</w:t>
            </w:r>
          </w:p>
        </w:tc>
      </w:tr>
      <w:tr>
        <w:trPr>
          <w:trHeight w:val="454" w:hRule="auto"/>
          <w:jc w:val="left"/>
        </w:trPr>
        <w:tc>
          <w:tcPr>
            <w:tcW w:w="28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krajská kola</w:t>
            </w:r>
          </w:p>
        </w:tc>
        <w:tc>
          <w:tcPr>
            <w:tcW w:w="1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4"/>
                <w:shd w:fill="auto" w:val="clear"/>
              </w:rPr>
              <w:t xml:space="preserve">24. 3. 2023 (pá)</w:t>
            </w:r>
          </w:p>
        </w:tc>
        <w:tc>
          <w:tcPr>
            <w:tcW w:w="1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4"/>
                <w:shd w:fill="auto" w:val="clear"/>
              </w:rPr>
              <w:t xml:space="preserve">31. 3. 2023 (pá)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9. Organizátor krajského kola: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Centrum celo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životn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ího vzd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ávání-za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ízení pro dal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 vzd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ávání pedagogických pracovník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ů Pardubick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ého kraje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Organiza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garant krajského kola: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Marika Novotná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Odborný garant krajského kola: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Mgr. Eva Hrubá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Místo konání: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Gymnázium Josefa Ressela Chrudim, Olbrachtova 291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10. Stanovení 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sout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ících ve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kole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 rovnosti bodů soutěž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ících rozhoduje o 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vy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čet bodů dle těchto kriteri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í: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úlohy praktické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ásti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test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šeobecn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biologických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ědomost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</w:t>
      </w: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ur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ání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írodnin</w:t>
      </w: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na postupových místech a místech náhradníka musí být jednozna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čně určeno.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11.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 přihlašov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ání 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častn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školn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ího kola do krajského kola ozna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čte prvn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dva v 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íznakem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postupuje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ího 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čtvrt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v 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íznakem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náhradník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Maximální 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častn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krajsk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kola v obou kategoriích je 30 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častn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ů. Pro konečn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výb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ěr počtu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častn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z jednotliv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 do  krajsk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kola je kritériem koeficient 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čtu dosažen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bod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v krajsk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kolech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ředch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ázejících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ěti ročn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(viz tabulka koeficientů kat. A a př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íloha tabulka koeficient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kat.  B). Pořad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 v tabulk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ách je stanoveno podle výpo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čtu: celkov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sou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čet bodů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častn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za školu / počtem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častn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v krajsk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ém kole. Maximální 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čet pozvan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častn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z jedn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školy jsou dva. 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12. Pro uplatn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koeficient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jsou nutn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alespo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ň dvě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časti v krajsk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ém kole v posledních 5 letech. V 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jedn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časti v posledn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5 letech bude ze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školy pozv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 pouze jeden 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častn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ík.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13.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Škola, kter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vysílá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áka na sout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ěž, informuje při př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íjezdu organizátora, zda bude uplat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ňovat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árok na úhradu jízdného. Nárok je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uplatnit nejpozd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ěji do 14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dnů po uskutečněn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sout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ěže.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Úhradu jízdného vysílající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škola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árokuje u organizátora krajského kola (CCV Pardubice).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14. 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v sout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ěži 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ák, resp. jeho zákonný zástupce souhlasí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a) pro pot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řeby organizačn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ího zaji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sout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ěže s uveden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jména,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íjmení, roku narození, adresy bydli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ště, kontaktu,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ázvu a adresy nav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štěvovan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školy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b) ve zve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řejněn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výsledkových listinách s uvedením jména,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íjmení, umíst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í, bodového hodnocení, názvu a adresy nav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štěvovan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školy.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Mgr. Eva Hrubá</w:t>
        <w:tab/>
        <w:tab/>
        <w:t xml:space="preserve">Mgr. Klára Jelinková                        Mgr. Ivona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Syrov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ředseda KK BiO</w:t>
        <w:tab/>
        <w:tab/>
        <w:t xml:space="preserve">     tajemn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 KK BiO</w:t>
        <w:tab/>
        <w:tab/>
        <w:t xml:space="preserve">           CCV Pardubice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150" w:after="15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souteze.ccvpardubice.cz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